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8B" w:rsidRPr="001D71EE" w:rsidRDefault="008D3658" w:rsidP="001113AD">
      <w:pPr>
        <w:jc w:val="center"/>
        <w:rPr>
          <w:b/>
        </w:rPr>
      </w:pPr>
      <w:r>
        <w:t xml:space="preserve"> </w:t>
      </w:r>
      <w:r w:rsidR="001113AD" w:rsidRPr="001D71EE">
        <w:rPr>
          <w:b/>
        </w:rPr>
        <w:t>WALDO COUNTY FIREFIGHTER ASSOCIATION BYLAW</w:t>
      </w:r>
    </w:p>
    <w:p w:rsidR="001113AD" w:rsidRPr="001D71EE" w:rsidRDefault="00693823" w:rsidP="005565AD">
      <w:pPr>
        <w:jc w:val="center"/>
        <w:rPr>
          <w:b/>
        </w:rPr>
      </w:pPr>
      <w:r w:rsidRPr="001D71EE">
        <w:rPr>
          <w:b/>
        </w:rPr>
        <w:t>UPDATE/REVISION 03/27/2014</w:t>
      </w:r>
    </w:p>
    <w:p w:rsidR="001113AD" w:rsidRPr="00340537" w:rsidRDefault="001113AD" w:rsidP="00E63575">
      <w:pPr>
        <w:rPr>
          <w:u w:val="single"/>
        </w:rPr>
      </w:pPr>
      <w:bookmarkStart w:id="0" w:name="_GoBack"/>
      <w:bookmarkEnd w:id="0"/>
      <w:r w:rsidRPr="00340537">
        <w:rPr>
          <w:u w:val="single"/>
        </w:rPr>
        <w:t xml:space="preserve">ARTICLE </w:t>
      </w:r>
      <w:r w:rsidR="00340537">
        <w:rPr>
          <w:u w:val="single"/>
        </w:rPr>
        <w:t>I</w:t>
      </w:r>
      <w:r w:rsidR="005565AD">
        <w:rPr>
          <w:u w:val="single"/>
        </w:rPr>
        <w:t>-Name</w:t>
      </w:r>
    </w:p>
    <w:p w:rsidR="001113AD" w:rsidRDefault="001113AD">
      <w:r>
        <w:t>The name of the organization shall be the Waldo County Firefighters Association</w:t>
      </w:r>
    </w:p>
    <w:p w:rsidR="005565AD" w:rsidRDefault="001113AD" w:rsidP="00E63575">
      <w:pPr>
        <w:rPr>
          <w:u w:val="single"/>
        </w:rPr>
      </w:pPr>
      <w:r w:rsidRPr="00340537">
        <w:rPr>
          <w:u w:val="single"/>
        </w:rPr>
        <w:t>ARTICLE II</w:t>
      </w:r>
      <w:r w:rsidR="005565AD">
        <w:rPr>
          <w:u w:val="single"/>
        </w:rPr>
        <w:t>-</w:t>
      </w:r>
      <w:r w:rsidR="008D3658">
        <w:rPr>
          <w:u w:val="single"/>
        </w:rPr>
        <w:t xml:space="preserve">Organization and </w:t>
      </w:r>
      <w:r w:rsidR="005565AD">
        <w:rPr>
          <w:u w:val="single"/>
        </w:rPr>
        <w:t>Purpose</w:t>
      </w:r>
    </w:p>
    <w:p w:rsidR="008D3658" w:rsidRDefault="008D3658" w:rsidP="00E63575">
      <w:r>
        <w:t>The organization is organized exclusively for charitable, religious, educational and/or scientific purposes or to foster national or international sports</w:t>
      </w:r>
      <w:r w:rsidR="00E63575">
        <w:t xml:space="preserve"> competition under section 501(c)</w:t>
      </w:r>
      <w:r w:rsidR="001C0AA4">
        <w:t xml:space="preserve"> (3) </w:t>
      </w:r>
      <w:r w:rsidR="00E63575">
        <w:t>of the Internal Revenue Code.</w:t>
      </w:r>
    </w:p>
    <w:p w:rsidR="001113AD" w:rsidRDefault="001113AD" w:rsidP="00E63575">
      <w:r>
        <w:t>The purpose of the organization shall be:</w:t>
      </w:r>
    </w:p>
    <w:p w:rsidR="001113AD" w:rsidRDefault="001113AD" w:rsidP="001113AD">
      <w:pPr>
        <w:pStyle w:val="ListParagraph"/>
        <w:numPr>
          <w:ilvl w:val="0"/>
          <w:numId w:val="1"/>
        </w:numPr>
      </w:pPr>
      <w:r>
        <w:t xml:space="preserve">To promote cooperation and mutual understanding between the fire departments </w:t>
      </w:r>
      <w:r w:rsidR="00CE0242">
        <w:t>in Waldo</w:t>
      </w:r>
      <w:r>
        <w:t xml:space="preserve"> County.</w:t>
      </w:r>
    </w:p>
    <w:p w:rsidR="001113AD" w:rsidRDefault="001113AD" w:rsidP="001113AD">
      <w:pPr>
        <w:pStyle w:val="ListParagraph"/>
        <w:numPr>
          <w:ilvl w:val="0"/>
          <w:numId w:val="1"/>
        </w:numPr>
      </w:pPr>
      <w:r>
        <w:t xml:space="preserve">To improve the fire protection for the towns </w:t>
      </w:r>
      <w:r w:rsidR="00CE0242">
        <w:t>in Waldo</w:t>
      </w:r>
      <w:r>
        <w:t xml:space="preserve"> County.</w:t>
      </w:r>
    </w:p>
    <w:p w:rsidR="001113AD" w:rsidRDefault="001113AD" w:rsidP="001113AD">
      <w:pPr>
        <w:pStyle w:val="ListParagraph"/>
        <w:numPr>
          <w:ilvl w:val="0"/>
          <w:numId w:val="1"/>
        </w:numPr>
      </w:pPr>
      <w:r>
        <w:t>To exchange information regarding fire prevention, and firefighting, and rescue techniques, policies, and idea.</w:t>
      </w:r>
    </w:p>
    <w:p w:rsidR="001113AD" w:rsidRDefault="001113AD" w:rsidP="001113AD">
      <w:pPr>
        <w:pStyle w:val="ListParagraph"/>
        <w:numPr>
          <w:ilvl w:val="0"/>
          <w:numId w:val="1"/>
        </w:numPr>
      </w:pPr>
      <w:r>
        <w:t>To reduce and eliminate fire damage, injurie</w:t>
      </w:r>
      <w:r w:rsidR="0018483E">
        <w:t>s, and loss of life by fire in/</w:t>
      </w:r>
      <w:r>
        <w:t>around Waldo County.</w:t>
      </w:r>
    </w:p>
    <w:p w:rsidR="00E6190A" w:rsidRPr="007973AD" w:rsidRDefault="00E6190A" w:rsidP="001113AD">
      <w:pPr>
        <w:pStyle w:val="ListParagraph"/>
        <w:numPr>
          <w:ilvl w:val="0"/>
          <w:numId w:val="1"/>
        </w:numPr>
      </w:pPr>
      <w:r w:rsidRPr="007973AD">
        <w:t>To provide and maintain an S.C.B.A. filling station for trained member usage.</w:t>
      </w:r>
    </w:p>
    <w:p w:rsidR="00E6190A" w:rsidRPr="007973AD" w:rsidRDefault="00E6190A" w:rsidP="001113AD">
      <w:pPr>
        <w:pStyle w:val="ListParagraph"/>
        <w:numPr>
          <w:ilvl w:val="0"/>
          <w:numId w:val="1"/>
        </w:numPr>
      </w:pPr>
      <w:r w:rsidRPr="007973AD">
        <w:t xml:space="preserve">To provide and maintain a firefighters training facility on Gurney Hill road in Waldo Maine. </w:t>
      </w:r>
    </w:p>
    <w:p w:rsidR="001113AD" w:rsidRPr="00340537" w:rsidRDefault="001113AD" w:rsidP="00E63575">
      <w:pPr>
        <w:rPr>
          <w:u w:val="single"/>
        </w:rPr>
      </w:pPr>
      <w:r w:rsidRPr="00340537">
        <w:rPr>
          <w:u w:val="single"/>
        </w:rPr>
        <w:t>ARTICLE III</w:t>
      </w:r>
      <w:r w:rsidR="005565AD">
        <w:rPr>
          <w:u w:val="single"/>
        </w:rPr>
        <w:t xml:space="preserve"> Membership</w:t>
      </w:r>
    </w:p>
    <w:p w:rsidR="001113AD" w:rsidRDefault="001113AD" w:rsidP="001113AD">
      <w:pPr>
        <w:pStyle w:val="ListParagraph"/>
        <w:numPr>
          <w:ilvl w:val="0"/>
          <w:numId w:val="2"/>
        </w:numPr>
      </w:pPr>
      <w:r>
        <w:t>Members may be anyone who belongs to a member fire department located within or adjacent to Waldo County.</w:t>
      </w:r>
    </w:p>
    <w:p w:rsidR="001113AD" w:rsidRDefault="001113AD" w:rsidP="001113AD">
      <w:pPr>
        <w:pStyle w:val="ListParagraph"/>
        <w:numPr>
          <w:ilvl w:val="0"/>
          <w:numId w:val="2"/>
        </w:numPr>
      </w:pPr>
      <w:r>
        <w:t>Any individual can become member upon application to the association even if their department is not an association member.</w:t>
      </w:r>
    </w:p>
    <w:p w:rsidR="00693823" w:rsidRPr="00693823" w:rsidRDefault="00693823" w:rsidP="00693823">
      <w:pPr>
        <w:pStyle w:val="ListParagraph"/>
        <w:numPr>
          <w:ilvl w:val="0"/>
          <w:numId w:val="2"/>
        </w:numPr>
        <w:jc w:val="center"/>
        <w:rPr>
          <w:u w:val="single"/>
        </w:rPr>
      </w:pPr>
      <w:r>
        <w:t xml:space="preserve">Waldo County Technical Center Fire Science Students   are allowed </w:t>
      </w:r>
      <w:r w:rsidR="001113AD">
        <w:t xml:space="preserve"> membership and exempt from the dues requiremen</w:t>
      </w:r>
      <w:r>
        <w:t>t</w:t>
      </w:r>
    </w:p>
    <w:p w:rsidR="00693823" w:rsidRPr="00693823" w:rsidRDefault="00693823" w:rsidP="00693823">
      <w:pPr>
        <w:pStyle w:val="ListParagraph"/>
        <w:rPr>
          <w:u w:val="single"/>
        </w:rPr>
      </w:pPr>
    </w:p>
    <w:p w:rsidR="001113AD" w:rsidRDefault="001113AD" w:rsidP="00E63575">
      <w:r w:rsidRPr="00E63575">
        <w:rPr>
          <w:u w:val="single"/>
        </w:rPr>
        <w:t>ARTICLE IV</w:t>
      </w:r>
      <w:r w:rsidR="005565AD" w:rsidRPr="00E63575">
        <w:rPr>
          <w:u w:val="single"/>
        </w:rPr>
        <w:t xml:space="preserve"> </w:t>
      </w:r>
      <w:r w:rsidRPr="00E63575">
        <w:rPr>
          <w:u w:val="single"/>
        </w:rPr>
        <w:t>DUES:</w:t>
      </w:r>
    </w:p>
    <w:p w:rsidR="00AC2EEC" w:rsidRDefault="001113AD" w:rsidP="001113AD">
      <w:pPr>
        <w:ind w:left="360"/>
      </w:pPr>
      <w:r>
        <w:t xml:space="preserve">Member fire department shall be </w:t>
      </w:r>
      <w:r w:rsidR="002C6A49">
        <w:t xml:space="preserve">assessed </w:t>
      </w:r>
      <w:r w:rsidRPr="007973AD">
        <w:t xml:space="preserve">d $30.00 </w:t>
      </w:r>
      <w:r>
        <w:t xml:space="preserve">per yearly dues.  Individual dues shall </w:t>
      </w:r>
      <w:r w:rsidRPr="007973AD">
        <w:t xml:space="preserve">be $6.50 per </w:t>
      </w:r>
      <w:r>
        <w:t xml:space="preserve">year. Dues shall be paid </w:t>
      </w:r>
      <w:r w:rsidR="00CE0242">
        <w:t>by</w:t>
      </w:r>
      <w:r>
        <w:t xml:space="preserve"> October Meeting</w:t>
      </w:r>
      <w:r w:rsidR="00E6190A">
        <w:t xml:space="preserve">. </w:t>
      </w:r>
      <w:r w:rsidR="00E6190A">
        <w:rPr>
          <w:color w:val="FF0000"/>
        </w:rPr>
        <w:t xml:space="preserve"> </w:t>
      </w:r>
    </w:p>
    <w:p w:rsidR="00AC2EEC" w:rsidRPr="005565AD" w:rsidRDefault="00AC2EEC" w:rsidP="00E63575">
      <w:pPr>
        <w:rPr>
          <w:u w:val="single"/>
        </w:rPr>
      </w:pPr>
      <w:r w:rsidRPr="00340537">
        <w:rPr>
          <w:u w:val="single"/>
        </w:rPr>
        <w:t xml:space="preserve">ARTICLE </w:t>
      </w:r>
      <w:r w:rsidRPr="005565AD">
        <w:rPr>
          <w:u w:val="single"/>
        </w:rPr>
        <w:t>V</w:t>
      </w:r>
      <w:r w:rsidR="005565AD" w:rsidRPr="005565AD">
        <w:rPr>
          <w:u w:val="single"/>
        </w:rPr>
        <w:t xml:space="preserve"> </w:t>
      </w:r>
      <w:r w:rsidRPr="005565AD">
        <w:rPr>
          <w:u w:val="single"/>
        </w:rPr>
        <w:t>MEETINGS</w:t>
      </w:r>
    </w:p>
    <w:p w:rsidR="00AC2EEC" w:rsidRPr="00AC2EEC" w:rsidRDefault="00AC2EEC" w:rsidP="00AC2EEC">
      <w:pPr>
        <w:pStyle w:val="ListParagraph"/>
        <w:numPr>
          <w:ilvl w:val="0"/>
          <w:numId w:val="3"/>
        </w:numPr>
      </w:pPr>
      <w:r>
        <w:t xml:space="preserve">The regular meeting shall be held monthly </w:t>
      </w:r>
      <w:r w:rsidR="007927D3">
        <w:t>on the thir</w:t>
      </w:r>
      <w:r>
        <w:t>d Thursday in September</w:t>
      </w:r>
      <w:r w:rsidR="007927D3">
        <w:t>, October, November, January, February, March, April , May and June.</w:t>
      </w:r>
      <w:r>
        <w:t xml:space="preserve"> </w:t>
      </w:r>
      <w:r w:rsidRPr="007973AD">
        <w:t xml:space="preserve">.  </w:t>
      </w:r>
      <w:r>
        <w:t>All business may be transacted at any regular meeting or at a special meeting called for that purpose.</w:t>
      </w:r>
    </w:p>
    <w:p w:rsidR="00AC2EEC" w:rsidRDefault="00AC2EEC" w:rsidP="00AC2EEC">
      <w:pPr>
        <w:pStyle w:val="ListParagraph"/>
        <w:numPr>
          <w:ilvl w:val="0"/>
          <w:numId w:val="3"/>
        </w:numPr>
      </w:pPr>
      <w:r>
        <w:t>All regular meeting shall start at 7:00 pm and held at alternating departments.</w:t>
      </w:r>
    </w:p>
    <w:p w:rsidR="005565AD" w:rsidRDefault="005565AD" w:rsidP="00AC2EEC">
      <w:pPr>
        <w:jc w:val="center"/>
        <w:rPr>
          <w:u w:val="single"/>
        </w:rPr>
      </w:pPr>
    </w:p>
    <w:p w:rsidR="00AC2EEC" w:rsidRDefault="00AC2EEC" w:rsidP="00E63575">
      <w:r w:rsidRPr="00340537">
        <w:rPr>
          <w:u w:val="single"/>
        </w:rPr>
        <w:t>ARTICLE VI</w:t>
      </w:r>
      <w:r w:rsidR="005565AD">
        <w:rPr>
          <w:u w:val="single"/>
        </w:rPr>
        <w:t xml:space="preserve"> Elections</w:t>
      </w:r>
    </w:p>
    <w:p w:rsidR="00AC2EEC" w:rsidRDefault="00AC2EEC" w:rsidP="00AC2EEC">
      <w:pPr>
        <w:pStyle w:val="ListParagraph"/>
        <w:numPr>
          <w:ilvl w:val="0"/>
          <w:numId w:val="4"/>
        </w:numPr>
      </w:pPr>
      <w:r>
        <w:t>Every third Thursday of the month of June shall be t</w:t>
      </w:r>
      <w:r w:rsidR="000B3383">
        <w:t xml:space="preserve">he annual election off </w:t>
      </w:r>
      <w:r w:rsidR="00265488">
        <w:t>O</w:t>
      </w:r>
      <w:r w:rsidR="000B3383">
        <w:t>fficers- President,</w:t>
      </w:r>
      <w:r w:rsidR="00265488">
        <w:t xml:space="preserve"> Vice President, Secretary, and T</w:t>
      </w:r>
      <w:r w:rsidR="000B3383">
        <w:t>reasure</w:t>
      </w:r>
      <w:r w:rsidR="00265488">
        <w:t>r</w:t>
      </w:r>
    </w:p>
    <w:p w:rsidR="00340537" w:rsidRDefault="00AC2EEC" w:rsidP="00340537">
      <w:pPr>
        <w:pStyle w:val="ListParagraph"/>
        <w:numPr>
          <w:ilvl w:val="0"/>
          <w:numId w:val="4"/>
        </w:numPr>
      </w:pPr>
      <w:r>
        <w:t>All votes cast shall be by a show of hands unless otherwise requested by a dues paying member from the floor.</w:t>
      </w:r>
    </w:p>
    <w:p w:rsidR="00AC2EEC" w:rsidRDefault="00AC2EEC" w:rsidP="00E63575">
      <w:r w:rsidRPr="00340537">
        <w:rPr>
          <w:u w:val="single"/>
        </w:rPr>
        <w:t>ARTICLE VII</w:t>
      </w:r>
      <w:r w:rsidR="005565AD">
        <w:rPr>
          <w:u w:val="single"/>
        </w:rPr>
        <w:t xml:space="preserve"> </w:t>
      </w:r>
      <w:proofErr w:type="gramStart"/>
      <w:r w:rsidR="005565AD">
        <w:rPr>
          <w:u w:val="single"/>
        </w:rPr>
        <w:t>By</w:t>
      </w:r>
      <w:proofErr w:type="gramEnd"/>
      <w:r w:rsidR="005565AD">
        <w:rPr>
          <w:u w:val="single"/>
        </w:rPr>
        <w:t xml:space="preserve"> Laws</w:t>
      </w:r>
    </w:p>
    <w:p w:rsidR="00AC2EEC" w:rsidRDefault="00AC2EEC" w:rsidP="00AC2EEC">
      <w:pPr>
        <w:pStyle w:val="ListParagraph"/>
        <w:numPr>
          <w:ilvl w:val="0"/>
          <w:numId w:val="5"/>
        </w:numPr>
      </w:pPr>
      <w:r>
        <w:t>The motion</w:t>
      </w:r>
      <w:r w:rsidR="00917588">
        <w:t xml:space="preserve"> to</w:t>
      </w:r>
      <w:r w:rsidR="00917588" w:rsidRPr="00917588">
        <w:t xml:space="preserve"> </w:t>
      </w:r>
      <w:r w:rsidR="00917588">
        <w:t>be suspended, amended, or repealed a By Law will</w:t>
      </w:r>
      <w:r>
        <w:t xml:space="preserve"> be tabled for 30 days and the membership will be notified of the upcoming </w:t>
      </w:r>
      <w:r w:rsidR="00917588">
        <w:t>vote. At that time, will require 2/3 of the active members voting at regular /or special meeting called for this purpose.</w:t>
      </w:r>
    </w:p>
    <w:p w:rsidR="00AC2EEC" w:rsidRDefault="00AC2EEC" w:rsidP="00E63575">
      <w:r w:rsidRPr="00340537">
        <w:rPr>
          <w:u w:val="single"/>
        </w:rPr>
        <w:t>ARTICLE VIII</w:t>
      </w:r>
      <w:r w:rsidR="00886F1C">
        <w:rPr>
          <w:u w:val="single"/>
        </w:rPr>
        <w:t>- Order of Business</w:t>
      </w:r>
    </w:p>
    <w:p w:rsidR="00DB0702" w:rsidRPr="007973AD" w:rsidRDefault="00DB0702" w:rsidP="00DB0702">
      <w:r w:rsidRPr="007973AD">
        <w:t>A.  Pledge of Allegiance</w:t>
      </w:r>
    </w:p>
    <w:p w:rsidR="00DB0702" w:rsidRDefault="00DB0702" w:rsidP="00DB0702">
      <w:r>
        <w:t>B. Roll Call of those present</w:t>
      </w:r>
    </w:p>
    <w:p w:rsidR="00DB0702" w:rsidRDefault="00DB0702" w:rsidP="00DB0702">
      <w:r>
        <w:t>C. Guest Speaker/s</w:t>
      </w:r>
    </w:p>
    <w:p w:rsidR="00DB0702" w:rsidRDefault="00DB0702" w:rsidP="00DB0702">
      <w:r>
        <w:t xml:space="preserve">D. Secretary’s </w:t>
      </w:r>
      <w:r w:rsidR="007845F2">
        <w:t>R</w:t>
      </w:r>
      <w:r>
        <w:t>eport</w:t>
      </w:r>
    </w:p>
    <w:p w:rsidR="00DB0702" w:rsidRDefault="007845F2" w:rsidP="00DB0702">
      <w:r>
        <w:t>E. Treasure’s Re</w:t>
      </w:r>
      <w:r w:rsidR="00DB0702">
        <w:t>port</w:t>
      </w:r>
    </w:p>
    <w:p w:rsidR="00DB0702" w:rsidRDefault="00DB0702" w:rsidP="00DB0702">
      <w:r>
        <w:t>F. New Business</w:t>
      </w:r>
    </w:p>
    <w:p w:rsidR="00947F6C" w:rsidRDefault="00DB0702" w:rsidP="00DB0702">
      <w:r>
        <w:t>G. Old Business</w:t>
      </w:r>
    </w:p>
    <w:p w:rsidR="00DB0702" w:rsidRDefault="00DB0702" w:rsidP="00DB0702">
      <w:r>
        <w:t xml:space="preserve">H. Committees: </w:t>
      </w:r>
      <w:r w:rsidR="00AB691F">
        <w:t xml:space="preserve"> (as needed)</w:t>
      </w:r>
    </w:p>
    <w:p w:rsidR="00AB691F" w:rsidRDefault="007845F2" w:rsidP="00DB0702">
      <w:r>
        <w:tab/>
      </w:r>
      <w:r>
        <w:tab/>
        <w:t>1. Bu</w:t>
      </w:r>
      <w:r w:rsidR="00AB691F">
        <w:t>ilding</w:t>
      </w:r>
    </w:p>
    <w:p w:rsidR="00AB691F" w:rsidRDefault="00E63575" w:rsidP="00DB0702">
      <w:r>
        <w:tab/>
      </w:r>
      <w:r>
        <w:tab/>
      </w:r>
      <w:proofErr w:type="gramStart"/>
      <w:r>
        <w:t>2.</w:t>
      </w:r>
      <w:r w:rsidR="007845F2">
        <w:t>T</w:t>
      </w:r>
      <w:r w:rsidR="00AB691F">
        <w:t>raining</w:t>
      </w:r>
      <w:proofErr w:type="gramEnd"/>
    </w:p>
    <w:p w:rsidR="00AB691F" w:rsidRDefault="007845F2" w:rsidP="00DB0702">
      <w:r>
        <w:tab/>
      </w:r>
      <w:r>
        <w:tab/>
        <w:t>3. Ot</w:t>
      </w:r>
      <w:r w:rsidR="00AB691F">
        <w:t>hers</w:t>
      </w:r>
    </w:p>
    <w:p w:rsidR="00DB0702" w:rsidRDefault="00DB0702" w:rsidP="00DB0702">
      <w:r>
        <w:t>I. Good of the Association</w:t>
      </w:r>
    </w:p>
    <w:p w:rsidR="00DB0702" w:rsidRDefault="00DB0702" w:rsidP="00DB0702">
      <w:r w:rsidRPr="007973AD">
        <w:t>J. Ending remarks</w:t>
      </w:r>
    </w:p>
    <w:p w:rsidR="00614247" w:rsidRDefault="00614247" w:rsidP="00DB0702"/>
    <w:p w:rsidR="00614247" w:rsidRDefault="00614247" w:rsidP="00DB0702"/>
    <w:p w:rsidR="00614247" w:rsidRPr="007973AD" w:rsidRDefault="00614247" w:rsidP="00DB0702"/>
    <w:p w:rsidR="00AB691F" w:rsidRDefault="00AB691F" w:rsidP="00DB0702">
      <w:pPr>
        <w:rPr>
          <w:color w:val="FF0000"/>
        </w:rPr>
      </w:pPr>
    </w:p>
    <w:p w:rsidR="00DB0702" w:rsidRPr="007973AD" w:rsidRDefault="00AA2A65" w:rsidP="00E63575">
      <w:pPr>
        <w:rPr>
          <w:u w:val="single"/>
        </w:rPr>
      </w:pPr>
      <w:r w:rsidRPr="007973AD">
        <w:rPr>
          <w:u w:val="single"/>
        </w:rPr>
        <w:t>ARTICLE VIIII</w:t>
      </w:r>
      <w:r w:rsidR="00886F1C">
        <w:rPr>
          <w:u w:val="single"/>
        </w:rPr>
        <w:t>- ASSETS</w:t>
      </w:r>
    </w:p>
    <w:p w:rsidR="00286CB3" w:rsidRPr="007973AD" w:rsidRDefault="00AA2A65" w:rsidP="00AA2A65">
      <w:r w:rsidRPr="007973AD">
        <w:t>Waldo County Firefighters Association Training Building and Association assets shall be used with due care as according to manufactures instructions</w:t>
      </w:r>
      <w:r w:rsidR="00286CB3" w:rsidRPr="007973AD">
        <w:t>.</w:t>
      </w:r>
    </w:p>
    <w:p w:rsidR="00286CB3" w:rsidRPr="007973AD" w:rsidRDefault="00673B16" w:rsidP="00AA2A65">
      <w:r w:rsidRPr="007973AD">
        <w:t>Only members in good standing shall be allowed to use training center.</w:t>
      </w:r>
    </w:p>
    <w:p w:rsidR="00286CB3" w:rsidRPr="007973AD" w:rsidRDefault="00673B16" w:rsidP="00AA2A65">
      <w:r w:rsidRPr="007973AD">
        <w:t xml:space="preserve"> </w:t>
      </w:r>
      <w:r w:rsidR="00286CB3" w:rsidRPr="007973AD">
        <w:t>ALL FIREFIGHTERS SHALL BE COVED BY THEIR INDIVUAL DEPARTMENT/TOWN INSURANCES.</w:t>
      </w:r>
    </w:p>
    <w:p w:rsidR="00286CB3" w:rsidRPr="007973AD" w:rsidRDefault="00673B16" w:rsidP="00AA2A65">
      <w:r w:rsidRPr="007973AD">
        <w:t xml:space="preserve"> All usage </w:t>
      </w:r>
      <w:r w:rsidR="00286CB3" w:rsidRPr="007973AD">
        <w:t>requests</w:t>
      </w:r>
      <w:r w:rsidRPr="007973AD">
        <w:t xml:space="preserve"> shall be request</w:t>
      </w:r>
      <w:r w:rsidR="00286CB3" w:rsidRPr="007973AD">
        <w:t>ed thru property</w:t>
      </w:r>
      <w:r w:rsidRPr="007973AD">
        <w:t xml:space="preserve"> manager of WCFFA.</w:t>
      </w:r>
    </w:p>
    <w:p w:rsidR="00286CB3" w:rsidRPr="007973AD" w:rsidRDefault="00286CB3" w:rsidP="00AA2A65">
      <w:r w:rsidRPr="007973AD">
        <w:t xml:space="preserve"> Any concerns</w:t>
      </w:r>
      <w:r w:rsidR="006F3169">
        <w:t xml:space="preserve"> and/or incidents</w:t>
      </w:r>
      <w:r w:rsidRPr="007973AD">
        <w:t xml:space="preserve"> on the property shall be </w:t>
      </w:r>
      <w:proofErr w:type="gramStart"/>
      <w:r w:rsidRPr="007973AD">
        <w:t>report</w:t>
      </w:r>
      <w:r w:rsidR="002C6A49">
        <w:t xml:space="preserve">ed </w:t>
      </w:r>
      <w:r w:rsidRPr="007973AD">
        <w:t xml:space="preserve"> immediately</w:t>
      </w:r>
      <w:proofErr w:type="gramEnd"/>
      <w:r w:rsidRPr="007973AD">
        <w:t xml:space="preserve">. </w:t>
      </w:r>
    </w:p>
    <w:p w:rsidR="00AA2A65" w:rsidRPr="007973AD" w:rsidRDefault="00286CB3" w:rsidP="00AA2A65">
      <w:r w:rsidRPr="007973AD">
        <w:t>It is the user responsibility for cleaning and replacement and any product/supplies used.</w:t>
      </w:r>
    </w:p>
    <w:p w:rsidR="00F932FC" w:rsidRPr="007973AD" w:rsidRDefault="00286CB3" w:rsidP="00AA2A65">
      <w:r w:rsidRPr="007973AD">
        <w:t>Damage to live fire room shall be repaired when used.</w:t>
      </w:r>
    </w:p>
    <w:p w:rsidR="00F932FC" w:rsidRDefault="00F932FC" w:rsidP="00E63575">
      <w:pPr>
        <w:rPr>
          <w:u w:val="single"/>
        </w:rPr>
      </w:pPr>
      <w:r w:rsidRPr="007973AD">
        <w:rPr>
          <w:u w:val="single"/>
        </w:rPr>
        <w:t xml:space="preserve">ARTICLE </w:t>
      </w:r>
      <w:r w:rsidR="00E63575">
        <w:rPr>
          <w:u w:val="single"/>
        </w:rPr>
        <w:t>I</w:t>
      </w:r>
      <w:r w:rsidRPr="007973AD">
        <w:rPr>
          <w:u w:val="single"/>
        </w:rPr>
        <w:t>X</w:t>
      </w:r>
      <w:r w:rsidR="00E63575">
        <w:rPr>
          <w:u w:val="single"/>
        </w:rPr>
        <w:t>-Dissolution</w:t>
      </w:r>
    </w:p>
    <w:p w:rsidR="00E63575" w:rsidRPr="00B80119" w:rsidRDefault="00B80119" w:rsidP="00E63575">
      <w:r>
        <w:t xml:space="preserve">Upon the dissolution of the organization,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w:t>
      </w:r>
    </w:p>
    <w:p w:rsidR="00E63575" w:rsidRPr="007973AD" w:rsidRDefault="00E63575" w:rsidP="00E63575">
      <w:r w:rsidRPr="007973AD">
        <w:rPr>
          <w:u w:val="single"/>
        </w:rPr>
        <w:t>ARTICLE X</w:t>
      </w:r>
      <w:r>
        <w:rPr>
          <w:u w:val="single"/>
        </w:rPr>
        <w:t>-S.C.B.A</w:t>
      </w:r>
    </w:p>
    <w:p w:rsidR="00F932FC" w:rsidRPr="007973AD" w:rsidRDefault="00F932FC" w:rsidP="00F932FC">
      <w:r w:rsidRPr="007973AD">
        <w:t>The Waldo County Firefighters Association S.C.B.A Filling station shall be maintained to state standards</w:t>
      </w:r>
    </w:p>
    <w:p w:rsidR="00F932FC" w:rsidRPr="007973AD" w:rsidRDefault="00F932FC" w:rsidP="00F932FC">
      <w:r w:rsidRPr="007973AD">
        <w:t>The filling station will be located as directed/voted on.</w:t>
      </w:r>
    </w:p>
    <w:p w:rsidR="00F932FC" w:rsidRPr="007973AD" w:rsidRDefault="00F932FC" w:rsidP="00F932FC">
      <w:r w:rsidRPr="007973AD">
        <w:t xml:space="preserve">The filling station will only be used by trained personnel. </w:t>
      </w:r>
    </w:p>
    <w:p w:rsidR="00917588" w:rsidRPr="00F932FC" w:rsidRDefault="00F932FC" w:rsidP="00F932FC">
      <w:pPr>
        <w:rPr>
          <w:color w:val="FF0000"/>
        </w:rPr>
      </w:pPr>
      <w:r w:rsidRPr="007973AD">
        <w:t xml:space="preserve">A log will be maintained on filling of S.C.B.A.  </w:t>
      </w:r>
      <w:proofErr w:type="gramStart"/>
      <w:r w:rsidRPr="007973AD">
        <w:t>bottles</w:t>
      </w:r>
      <w:proofErr w:type="gramEnd"/>
      <w:r w:rsidRPr="007973AD">
        <w:t>.</w:t>
      </w:r>
    </w:p>
    <w:p w:rsidR="00F932FC" w:rsidRPr="00886F1C" w:rsidRDefault="00947F6C" w:rsidP="00E63575">
      <w:pPr>
        <w:rPr>
          <w:u w:val="single"/>
        </w:rPr>
      </w:pPr>
      <w:r w:rsidRPr="00886F1C">
        <w:rPr>
          <w:u w:val="single"/>
        </w:rPr>
        <w:t>ARTICLE XI</w:t>
      </w:r>
      <w:r w:rsidR="00886F1C">
        <w:rPr>
          <w:u w:val="single"/>
        </w:rPr>
        <w:t xml:space="preserve"> Purchasing</w:t>
      </w:r>
    </w:p>
    <w:p w:rsidR="00917588" w:rsidRPr="00886F1C" w:rsidRDefault="00947F6C" w:rsidP="0020795F">
      <w:r w:rsidRPr="00886F1C">
        <w:t>Purchasing for WCFFA is limited to officers of WCFFA and committees leadersh</w:t>
      </w:r>
      <w:r w:rsidR="00886F1C">
        <w:t xml:space="preserve">ip </w:t>
      </w:r>
    </w:p>
    <w:p w:rsidR="0020795F" w:rsidRPr="00886F1C" w:rsidRDefault="0020795F" w:rsidP="00B80119">
      <w:pPr>
        <w:rPr>
          <w:u w:val="single"/>
        </w:rPr>
      </w:pPr>
      <w:r w:rsidRPr="00886F1C">
        <w:rPr>
          <w:u w:val="single"/>
        </w:rPr>
        <w:t>ARTICLE XII</w:t>
      </w:r>
      <w:r w:rsidR="00886F1C">
        <w:rPr>
          <w:u w:val="single"/>
        </w:rPr>
        <w:t xml:space="preserve"> -Website</w:t>
      </w:r>
    </w:p>
    <w:p w:rsidR="0020795F" w:rsidRPr="00886F1C" w:rsidRDefault="0020795F" w:rsidP="00B80119">
      <w:r w:rsidRPr="00886F1C">
        <w:t xml:space="preserve">WCFFA authorize the use and </w:t>
      </w:r>
      <w:r w:rsidR="006F3169">
        <w:t xml:space="preserve">maintenance </w:t>
      </w:r>
      <w:r w:rsidRPr="00886F1C">
        <w:t>cost for WCFFA Website</w:t>
      </w:r>
    </w:p>
    <w:p w:rsidR="006F6E67" w:rsidRDefault="003D2D47" w:rsidP="00B80119">
      <w:pPr>
        <w:rPr>
          <w:u w:val="single"/>
        </w:rPr>
      </w:pPr>
      <w:r w:rsidRPr="003D2D47">
        <w:rPr>
          <w:u w:val="single"/>
        </w:rPr>
        <w:t xml:space="preserve">ARTICLE XII- </w:t>
      </w:r>
      <w:proofErr w:type="gramStart"/>
      <w:r w:rsidRPr="003D2D47">
        <w:rPr>
          <w:u w:val="single"/>
        </w:rPr>
        <w:t>RADIO  BOARD</w:t>
      </w:r>
      <w:proofErr w:type="gramEnd"/>
    </w:p>
    <w:p w:rsidR="003D2D47" w:rsidRPr="003D2D47" w:rsidRDefault="003D2D47" w:rsidP="003D2D47">
      <w:r>
        <w:t>The president of the WCFFA is a standing member of the Waldo County Regional Communication Board.</w:t>
      </w:r>
    </w:p>
    <w:p w:rsidR="00B80119" w:rsidRDefault="00B80119" w:rsidP="00B80119">
      <w:pPr>
        <w:rPr>
          <w:color w:val="FF0000"/>
        </w:rPr>
      </w:pPr>
    </w:p>
    <w:p w:rsidR="00AA2A65" w:rsidRPr="00AA2A65" w:rsidRDefault="00AB691F" w:rsidP="00B80119">
      <w:pPr>
        <w:jc w:val="center"/>
        <w:rPr>
          <w:rFonts w:asciiTheme="majorHAnsi" w:eastAsia="Times New Roman" w:hAnsiTheme="majorHAnsi" w:cs="Franklin Gothic Heavy"/>
          <w:b/>
          <w:spacing w:val="-5"/>
          <w:u w:val="single"/>
        </w:rPr>
      </w:pPr>
      <w:r>
        <w:rPr>
          <w:rFonts w:asciiTheme="majorHAnsi" w:eastAsia="Times New Roman" w:hAnsiTheme="majorHAnsi" w:cs="Franklin Gothic Heavy"/>
          <w:b/>
          <w:spacing w:val="-5"/>
          <w:u w:val="single"/>
        </w:rPr>
        <w:lastRenderedPageBreak/>
        <w:t>AP</w:t>
      </w:r>
      <w:r w:rsidR="00614247">
        <w:rPr>
          <w:rFonts w:asciiTheme="majorHAnsi" w:eastAsia="Times New Roman" w:hAnsiTheme="majorHAnsi" w:cs="Franklin Gothic Heavy"/>
          <w:b/>
          <w:spacing w:val="-5"/>
          <w:u w:val="single"/>
        </w:rPr>
        <w:t>P</w:t>
      </w:r>
      <w:r w:rsidR="00AA2A65" w:rsidRPr="00AA2A65">
        <w:rPr>
          <w:rFonts w:asciiTheme="majorHAnsi" w:eastAsia="Times New Roman" w:hAnsiTheme="majorHAnsi" w:cs="Franklin Gothic Heavy"/>
          <w:b/>
          <w:spacing w:val="-5"/>
          <w:u w:val="single"/>
        </w:rPr>
        <w:t>ENDIX I</w:t>
      </w:r>
    </w:p>
    <w:p w:rsidR="00AA2A65" w:rsidRDefault="00AA2A65" w:rsidP="00AA2A65">
      <w:pPr>
        <w:spacing w:after="0" w:line="240" w:lineRule="auto"/>
        <w:jc w:val="center"/>
        <w:rPr>
          <w:rFonts w:asciiTheme="majorHAnsi" w:eastAsia="Times New Roman" w:hAnsiTheme="majorHAnsi" w:cs="Franklin Gothic Heavy"/>
          <w:b/>
          <w:spacing w:val="-5"/>
          <w:u w:val="single"/>
        </w:rPr>
      </w:pPr>
      <w:r w:rsidRPr="00AA2A65">
        <w:rPr>
          <w:rFonts w:asciiTheme="majorHAnsi" w:eastAsia="Times New Roman" w:hAnsiTheme="majorHAnsi" w:cs="Franklin Gothic Heavy"/>
          <w:b/>
          <w:spacing w:val="-5"/>
          <w:u w:val="single"/>
        </w:rPr>
        <w:t>POLICY AND PROCEDURES</w:t>
      </w:r>
    </w:p>
    <w:p w:rsidR="00AA2A65" w:rsidRPr="00AA2A65" w:rsidRDefault="00AA2A65" w:rsidP="00AA2A65">
      <w:pPr>
        <w:spacing w:after="0" w:line="240" w:lineRule="auto"/>
        <w:jc w:val="center"/>
        <w:rPr>
          <w:rFonts w:asciiTheme="majorHAnsi" w:eastAsia="Times New Roman" w:hAnsiTheme="majorHAnsi" w:cs="Franklin Gothic Heavy"/>
          <w:b/>
          <w:spacing w:val="-5"/>
          <w:u w:val="single"/>
        </w:rPr>
      </w:pPr>
    </w:p>
    <w:p w:rsidR="00AA2A65" w:rsidRDefault="00AA2A65" w:rsidP="00B80119">
      <w:pPr>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Live Fire Exercise  require</w:t>
      </w:r>
      <w:r w:rsidR="006F3169">
        <w:rPr>
          <w:rFonts w:asciiTheme="majorHAnsi" w:eastAsia="Times New Roman" w:hAnsiTheme="majorHAnsi" w:cs="Franklin Gothic Heavy"/>
          <w:spacing w:val="-5"/>
        </w:rPr>
        <w:t xml:space="preserve">ments </w:t>
      </w:r>
      <w:r w:rsidRPr="00AA2A65">
        <w:rPr>
          <w:rFonts w:asciiTheme="majorHAnsi" w:eastAsia="Times New Roman" w:hAnsiTheme="majorHAnsi" w:cs="Franklin Gothic Heavy"/>
          <w:spacing w:val="-5"/>
        </w:rPr>
        <w:t xml:space="preserve"> follow minimum personnel And equipment in place in order to maintain the safety requirements set forth by the Waldo county fire</w:t>
      </w:r>
      <w:r w:rsidR="006F3169">
        <w:rPr>
          <w:rFonts w:asciiTheme="majorHAnsi" w:eastAsia="Times New Roman" w:hAnsiTheme="majorHAnsi" w:cs="Franklin Gothic Heavy"/>
          <w:spacing w:val="-5"/>
        </w:rPr>
        <w:t xml:space="preserve"> chiefs &amp; the Waldo County Fire and T</w:t>
      </w:r>
      <w:r w:rsidRPr="00AA2A65">
        <w:rPr>
          <w:rFonts w:asciiTheme="majorHAnsi" w:eastAsia="Times New Roman" w:hAnsiTheme="majorHAnsi" w:cs="Franklin Gothic Heavy"/>
          <w:spacing w:val="-5"/>
        </w:rPr>
        <w:t>raining Committee.</w:t>
      </w:r>
    </w:p>
    <w:p w:rsidR="006F3169" w:rsidRPr="00AA2A65" w:rsidRDefault="006F3169" w:rsidP="00AA2A65">
      <w:pPr>
        <w:spacing w:after="0" w:line="240" w:lineRule="auto"/>
        <w:jc w:val="center"/>
        <w:rPr>
          <w:rFonts w:asciiTheme="majorHAnsi" w:eastAsia="Times New Roman" w:hAnsiTheme="majorHAnsi" w:cs="Franklin Gothic Heavy"/>
          <w:spacing w:val="-5"/>
        </w:rPr>
      </w:pPr>
    </w:p>
    <w:p w:rsidR="00AA2A65" w:rsidRPr="00AA2A65" w:rsidRDefault="00AA2A65" w:rsidP="00B80119">
      <w:pPr>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The minimum requirements are</w:t>
      </w:r>
      <w:r w:rsidR="00B80119">
        <w:rPr>
          <w:rFonts w:asciiTheme="majorHAnsi" w:eastAsia="Times New Roman" w:hAnsiTheme="majorHAnsi" w:cs="Franklin Gothic Heavy"/>
          <w:spacing w:val="-5"/>
        </w:rPr>
        <w:t>:</w:t>
      </w:r>
    </w:p>
    <w:p w:rsidR="00AA2A65" w:rsidRPr="00AA2A65" w:rsidRDefault="00AA2A65" w:rsidP="00685FD4">
      <w:pPr>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1) Incident Commander</w:t>
      </w:r>
    </w:p>
    <w:p w:rsidR="00AA2A65" w:rsidRPr="00AA2A65" w:rsidRDefault="00AA2A65" w:rsidP="00685FD4">
      <w:pPr>
        <w:tabs>
          <w:tab w:val="left" w:pos="2970"/>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2) Safety Officer</w:t>
      </w:r>
    </w:p>
    <w:p w:rsidR="00AA2A65" w:rsidRPr="00AA2A65" w:rsidRDefault="00AA2A65" w:rsidP="00685FD4">
      <w:pPr>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3) An accountability System</w:t>
      </w:r>
    </w:p>
    <w:p w:rsidR="00AA2A65" w:rsidRPr="00AA2A65" w:rsidRDefault="00AA2A65" w:rsidP="00AA2A65">
      <w:pPr>
        <w:tabs>
          <w:tab w:val="left" w:pos="3075"/>
          <w:tab w:val="left" w:pos="334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4) R.I.T</w:t>
      </w:r>
    </w:p>
    <w:p w:rsidR="00AA2A65" w:rsidRPr="00AA2A65" w:rsidRDefault="00AA2A65" w:rsidP="00AA2A65">
      <w:pPr>
        <w:tabs>
          <w:tab w:val="left" w:pos="720"/>
          <w:tab w:val="left" w:pos="1440"/>
          <w:tab w:val="left" w:pos="2160"/>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5) Back –up team for Fire room {this team will be working from a </w:t>
      </w:r>
      <w:proofErr w:type="spellStart"/>
      <w:r w:rsidRPr="00AA2A65">
        <w:rPr>
          <w:rFonts w:asciiTheme="majorHAnsi" w:eastAsia="Times New Roman" w:hAnsiTheme="majorHAnsi" w:cs="Franklin Gothic Heavy"/>
          <w:spacing w:val="-5"/>
        </w:rPr>
        <w:t>back up</w:t>
      </w:r>
      <w:proofErr w:type="spellEnd"/>
      <w:r w:rsidRPr="00AA2A65">
        <w:rPr>
          <w:rFonts w:asciiTheme="majorHAnsi" w:eastAsia="Times New Roman" w:hAnsiTheme="majorHAnsi" w:cs="Franklin Gothic Heavy"/>
          <w:spacing w:val="-5"/>
        </w:rPr>
        <w:t xml:space="preserve"> engine not the primary attack engine}. </w:t>
      </w:r>
    </w:p>
    <w:p w:rsidR="00AA2A65" w:rsidRPr="00AA2A65" w:rsidRDefault="00AA2A65" w:rsidP="00AA2A65">
      <w:pPr>
        <w:tabs>
          <w:tab w:val="left" w:pos="2160"/>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6) Basic fire ground officer positions: {such as attack, search, vent and water supply}.</w:t>
      </w:r>
    </w:p>
    <w:p w:rsidR="00AA2A65" w:rsidRPr="00AA2A65" w:rsidRDefault="00AA2A65" w:rsidP="00685FD4">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7) A minimum of 3 engines to fill the positions of Attack, Back-up and Water Supply.</w:t>
      </w:r>
      <w:r w:rsidRPr="00AA2A65">
        <w:rPr>
          <w:rFonts w:asciiTheme="majorHAnsi" w:eastAsia="Times New Roman" w:hAnsiTheme="majorHAnsi" w:cs="Franklin Gothic Heavy"/>
          <w:spacing w:val="-5"/>
        </w:rPr>
        <w:tab/>
        <w:t xml:space="preserve"> </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8) Incident command must set working radio frequencies and completely foam the burn room and monitor the room as the exercise evolves and re apply every 3 fires. </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9) Incident command will name one person to ignite the fires.  No </w:t>
      </w:r>
      <w:r w:rsidR="006F3169" w:rsidRPr="00AA2A65">
        <w:rPr>
          <w:rFonts w:asciiTheme="majorHAnsi" w:eastAsia="Times New Roman" w:hAnsiTheme="majorHAnsi" w:cs="Franklin Gothic Heavy"/>
          <w:spacing w:val="-5"/>
        </w:rPr>
        <w:t>freelancing</w:t>
      </w:r>
      <w:r w:rsidR="006F3169">
        <w:rPr>
          <w:rFonts w:asciiTheme="majorHAnsi" w:eastAsia="Times New Roman" w:hAnsiTheme="majorHAnsi" w:cs="Franklin Gothic Heavy"/>
          <w:spacing w:val="-5"/>
        </w:rPr>
        <w:t>.</w:t>
      </w:r>
      <w:r w:rsidRPr="00AA2A65">
        <w:rPr>
          <w:rFonts w:asciiTheme="majorHAnsi" w:eastAsia="Times New Roman" w:hAnsiTheme="majorHAnsi" w:cs="Franklin Gothic Heavy"/>
          <w:spacing w:val="-5"/>
        </w:rPr>
        <w:t xml:space="preserve"> When igniter enters the fire room they must be ac</w:t>
      </w:r>
      <w:r w:rsidR="006F3169">
        <w:rPr>
          <w:rFonts w:asciiTheme="majorHAnsi" w:eastAsia="Times New Roman" w:hAnsiTheme="majorHAnsi" w:cs="Franklin Gothic Heavy"/>
          <w:spacing w:val="-5"/>
        </w:rPr>
        <w:t>companied by the back-up team.</w:t>
      </w:r>
      <w:r w:rsidRPr="00AA2A65">
        <w:rPr>
          <w:rFonts w:asciiTheme="majorHAnsi" w:eastAsia="Times New Roman" w:hAnsiTheme="majorHAnsi" w:cs="Franklin Gothic Heavy"/>
          <w:spacing w:val="-5"/>
        </w:rPr>
        <w:t xml:space="preserve"> </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10) Before each fire is set clearance from command</w:t>
      </w:r>
      <w:r w:rsidR="006F3169">
        <w:rPr>
          <w:rFonts w:asciiTheme="majorHAnsi" w:eastAsia="Times New Roman" w:hAnsiTheme="majorHAnsi" w:cs="Franklin Gothic Heavy"/>
          <w:spacing w:val="-5"/>
        </w:rPr>
        <w:t xml:space="preserve"> must be obtained. NO EXCEPTION. </w:t>
      </w:r>
      <w:r w:rsidRPr="00AA2A65">
        <w:rPr>
          <w:rFonts w:asciiTheme="majorHAnsi" w:eastAsia="Times New Roman" w:hAnsiTheme="majorHAnsi" w:cs="Franklin Gothic Heavy"/>
          <w:spacing w:val="-5"/>
        </w:rPr>
        <w:t xml:space="preserve"> Use ONLY H</w:t>
      </w:r>
      <w:r w:rsidR="006F3169">
        <w:rPr>
          <w:rFonts w:asciiTheme="majorHAnsi" w:eastAsia="Times New Roman" w:hAnsiTheme="majorHAnsi" w:cs="Franklin Gothic Heavy"/>
          <w:spacing w:val="-5"/>
        </w:rPr>
        <w:t>AY for fuel for all fires.</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Vehicle Fire Requirements</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1) Incident Commander </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2) Safety Officer</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3) Accountability System</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4) Back –up team</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5) Igniter</w:t>
      </w:r>
    </w:p>
    <w:p w:rsidR="00AA2A65" w:rsidRP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6)2 engines 1 attack, 1 back-up</w:t>
      </w:r>
    </w:p>
    <w:p w:rsidR="00AA2A65" w:rsidRDefault="00AA2A65" w:rsidP="00AA2A65">
      <w:pPr>
        <w:tabs>
          <w:tab w:val="left" w:pos="376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Same rules apply for ignition and fuel for fires as stated above! </w:t>
      </w:r>
    </w:p>
    <w:p w:rsidR="00340537" w:rsidRPr="00AA2A65" w:rsidRDefault="00340537" w:rsidP="00AA2A65">
      <w:pPr>
        <w:tabs>
          <w:tab w:val="left" w:pos="3765"/>
        </w:tabs>
        <w:spacing w:after="0" w:line="240" w:lineRule="auto"/>
        <w:rPr>
          <w:rFonts w:asciiTheme="majorHAnsi" w:eastAsia="Times New Roman" w:hAnsiTheme="majorHAnsi" w:cs="Franklin Gothic Heavy"/>
          <w:spacing w:val="-5"/>
        </w:rPr>
      </w:pP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Propane Fire Requirements</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1) Incident Commander</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2) Safety Officer</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3) Accountability System</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4) Back-up team {same as Structure fire requirements}</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5) 3 engines {attack, Back-up and Water supply</w:t>
      </w:r>
      <w:r w:rsidR="006F3169">
        <w:rPr>
          <w:rFonts w:asciiTheme="majorHAnsi" w:eastAsia="Times New Roman" w:hAnsiTheme="majorHAnsi" w:cs="Franklin Gothic Heavy"/>
          <w:spacing w:val="-5"/>
        </w:rPr>
        <w:t>}</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5) Igniter</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6) Propane {emergency valve operator}</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p>
    <w:p w:rsid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 General requirements: No instructor shall train above their own training capabilities/qualifications. All departments participating must hold their own Workers compensation/liability insurance. </w:t>
      </w: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spacing w:val="-5"/>
        </w:rPr>
      </w:pPr>
    </w:p>
    <w:p w:rsidR="00AA2A65" w:rsidRPr="00AA2A65" w:rsidRDefault="00AA2A65" w:rsidP="00AA2A65">
      <w:pPr>
        <w:tabs>
          <w:tab w:val="left" w:pos="4245"/>
        </w:tabs>
        <w:spacing w:after="0" w:line="240" w:lineRule="auto"/>
        <w:rPr>
          <w:rFonts w:asciiTheme="majorHAnsi" w:eastAsia="Times New Roman" w:hAnsiTheme="majorHAnsi" w:cs="Franklin Gothic Heavy"/>
          <w:spacing w:val="-5"/>
        </w:rPr>
      </w:pPr>
      <w:r w:rsidRPr="00AA2A65">
        <w:rPr>
          <w:rFonts w:asciiTheme="majorHAnsi" w:eastAsia="Times New Roman" w:hAnsiTheme="majorHAnsi" w:cs="Franklin Gothic Heavy"/>
          <w:spacing w:val="-5"/>
        </w:rPr>
        <w:t xml:space="preserve">After using the facility all users must replace any supplies and clean the building and fire grounds /Props. Making sure to store and secure </w:t>
      </w:r>
      <w:r w:rsidR="00693823" w:rsidRPr="00AA2A65">
        <w:rPr>
          <w:rFonts w:asciiTheme="majorHAnsi" w:eastAsia="Times New Roman" w:hAnsiTheme="majorHAnsi" w:cs="Franklin Gothic Heavy"/>
          <w:spacing w:val="-5"/>
        </w:rPr>
        <w:t>everything</w:t>
      </w:r>
      <w:r w:rsidRPr="00AA2A65">
        <w:rPr>
          <w:rFonts w:asciiTheme="majorHAnsi" w:eastAsia="Times New Roman" w:hAnsiTheme="majorHAnsi" w:cs="Franklin Gothic Heavy"/>
          <w:spacing w:val="-5"/>
        </w:rPr>
        <w:t xml:space="preserve"> before leaving! The department signing out the facility is responsible for reporting any problems with the </w:t>
      </w:r>
      <w:r w:rsidR="00693823" w:rsidRPr="00AA2A65">
        <w:rPr>
          <w:rFonts w:asciiTheme="majorHAnsi" w:eastAsia="Times New Roman" w:hAnsiTheme="majorHAnsi" w:cs="Franklin Gothic Heavy"/>
          <w:spacing w:val="-5"/>
        </w:rPr>
        <w:t>equipment,</w:t>
      </w:r>
      <w:r w:rsidRPr="00AA2A65">
        <w:rPr>
          <w:rFonts w:asciiTheme="majorHAnsi" w:eastAsia="Times New Roman" w:hAnsiTheme="majorHAnsi" w:cs="Franklin Gothic Heavy"/>
          <w:spacing w:val="-5"/>
        </w:rPr>
        <w:t xml:space="preserve"> or building to the facility coordinator and/or the Association President ASAP. </w:t>
      </w:r>
    </w:p>
    <w:p w:rsidR="00AA2A65" w:rsidRPr="00AA2A65" w:rsidRDefault="00AA2A65" w:rsidP="00AA2A65">
      <w:pPr>
        <w:tabs>
          <w:tab w:val="left" w:pos="4245"/>
        </w:tabs>
        <w:spacing w:after="0" w:line="240" w:lineRule="auto"/>
        <w:rPr>
          <w:rFonts w:asciiTheme="majorHAnsi" w:eastAsia="Times New Roman" w:hAnsiTheme="majorHAnsi" w:cs="Franklin Gothic Heavy"/>
          <w:spacing w:val="-5"/>
        </w:rPr>
      </w:pPr>
    </w:p>
    <w:p w:rsidR="00AA2A65" w:rsidRDefault="006F6E67" w:rsidP="006F6E67">
      <w:pPr>
        <w:jc w:val="center"/>
        <w:rPr>
          <w:rFonts w:asciiTheme="majorHAnsi" w:eastAsia="Times New Roman" w:hAnsiTheme="majorHAnsi" w:cs="Franklin Gothic Heavy"/>
          <w:spacing w:val="-5"/>
        </w:rPr>
      </w:pPr>
      <w:r>
        <w:rPr>
          <w:color w:val="FF0000"/>
        </w:rPr>
        <w:t xml:space="preserve">.  </w:t>
      </w:r>
      <w:r>
        <w:rPr>
          <w:rFonts w:asciiTheme="majorHAnsi" w:eastAsia="Times New Roman" w:hAnsiTheme="majorHAnsi" w:cs="Franklin Gothic Heavy"/>
          <w:b/>
          <w:spacing w:val="-5"/>
          <w:u w:val="single"/>
        </w:rPr>
        <w:t>AP</w:t>
      </w:r>
      <w:r w:rsidR="00614247">
        <w:rPr>
          <w:rFonts w:asciiTheme="majorHAnsi" w:eastAsia="Times New Roman" w:hAnsiTheme="majorHAnsi" w:cs="Franklin Gothic Heavy"/>
          <w:b/>
          <w:spacing w:val="-5"/>
          <w:u w:val="single"/>
        </w:rPr>
        <w:t>P</w:t>
      </w:r>
      <w:r w:rsidRPr="00AA2A65">
        <w:rPr>
          <w:rFonts w:asciiTheme="majorHAnsi" w:eastAsia="Times New Roman" w:hAnsiTheme="majorHAnsi" w:cs="Franklin Gothic Heavy"/>
          <w:b/>
          <w:spacing w:val="-5"/>
          <w:u w:val="single"/>
        </w:rPr>
        <w:t>ENDIX I</w:t>
      </w:r>
      <w:r>
        <w:rPr>
          <w:rFonts w:asciiTheme="majorHAnsi" w:eastAsia="Times New Roman" w:hAnsiTheme="majorHAnsi" w:cs="Franklin Gothic Heavy"/>
          <w:b/>
          <w:spacing w:val="-5"/>
          <w:u w:val="single"/>
        </w:rPr>
        <w:t>I</w:t>
      </w:r>
    </w:p>
    <w:p w:rsidR="006F6E67" w:rsidRPr="00AA2A65" w:rsidRDefault="006F6E67" w:rsidP="00AA2A65">
      <w:pPr>
        <w:tabs>
          <w:tab w:val="left" w:pos="4245"/>
        </w:tabs>
        <w:spacing w:after="0" w:line="240" w:lineRule="auto"/>
        <w:rPr>
          <w:rFonts w:asciiTheme="majorHAnsi" w:eastAsia="Times New Roman" w:hAnsiTheme="majorHAnsi" w:cs="Franklin Gothic Heavy"/>
          <w:spacing w:val="-5"/>
        </w:rPr>
      </w:pPr>
    </w:p>
    <w:p w:rsidR="00AA2A65" w:rsidRPr="00AA2A65" w:rsidRDefault="00AA2A65" w:rsidP="00AA2A65">
      <w:pPr>
        <w:tabs>
          <w:tab w:val="left" w:pos="3315"/>
          <w:tab w:val="center" w:pos="5112"/>
        </w:tabs>
        <w:spacing w:after="0" w:line="240" w:lineRule="auto"/>
        <w:rPr>
          <w:rFonts w:asciiTheme="majorHAnsi" w:eastAsia="Times New Roman" w:hAnsiTheme="majorHAnsi" w:cs="Franklin Gothic Heavy"/>
          <w:color w:val="FF0000"/>
          <w:spacing w:val="-5"/>
        </w:rPr>
      </w:pPr>
    </w:p>
    <w:p w:rsidR="00DB0702" w:rsidRDefault="00693823" w:rsidP="00B80119">
      <w:pPr>
        <w:rPr>
          <w:u w:val="single"/>
        </w:rPr>
      </w:pPr>
      <w:r w:rsidRPr="00693823">
        <w:rPr>
          <w:u w:val="single"/>
        </w:rPr>
        <w:t>Equipment list</w:t>
      </w:r>
    </w:p>
    <w:p w:rsidR="00693823" w:rsidRDefault="00693823" w:rsidP="00693823">
      <w:pPr>
        <w:jc w:val="center"/>
        <w:rPr>
          <w:u w:val="single"/>
        </w:rPr>
      </w:pPr>
    </w:p>
    <w:p w:rsidR="00693823" w:rsidRPr="006F6E67" w:rsidRDefault="006F6E67" w:rsidP="00693823">
      <w:pPr>
        <w:rPr>
          <w:u w:val="single"/>
        </w:rPr>
      </w:pPr>
      <w:r w:rsidRPr="006F6E67">
        <w:rPr>
          <w:u w:val="single"/>
        </w:rPr>
        <w:t>3 BUILDINGS</w:t>
      </w:r>
    </w:p>
    <w:p w:rsidR="00693823" w:rsidRDefault="00693823" w:rsidP="00693823">
      <w:pPr>
        <w:pStyle w:val="ListParagraph"/>
        <w:numPr>
          <w:ilvl w:val="0"/>
          <w:numId w:val="8"/>
        </w:numPr>
      </w:pPr>
      <w:r>
        <w:t>Storage</w:t>
      </w:r>
    </w:p>
    <w:p w:rsidR="00693823" w:rsidRDefault="00693823" w:rsidP="00693823">
      <w:pPr>
        <w:pStyle w:val="ListParagraph"/>
        <w:numPr>
          <w:ilvl w:val="0"/>
          <w:numId w:val="8"/>
        </w:numPr>
      </w:pPr>
      <w:r>
        <w:t>hands on training building/live fire</w:t>
      </w:r>
    </w:p>
    <w:p w:rsidR="00693823" w:rsidRDefault="00693823" w:rsidP="00693823">
      <w:pPr>
        <w:pStyle w:val="ListParagraph"/>
        <w:numPr>
          <w:ilvl w:val="0"/>
          <w:numId w:val="8"/>
        </w:numPr>
      </w:pPr>
      <w:r>
        <w:t xml:space="preserve"> command center/rehab</w:t>
      </w:r>
      <w:r w:rsidR="006F6E67">
        <w:t xml:space="preserve"> (includes 2 over size tables and trash cans)</w:t>
      </w:r>
    </w:p>
    <w:p w:rsidR="00693823" w:rsidRDefault="00693823" w:rsidP="00693823">
      <w:pPr>
        <w:pStyle w:val="ListParagraph"/>
      </w:pPr>
    </w:p>
    <w:p w:rsidR="00693823" w:rsidRDefault="00693823" w:rsidP="00693823">
      <w:pPr>
        <w:pStyle w:val="ListParagraph"/>
      </w:pPr>
    </w:p>
    <w:p w:rsidR="00693823" w:rsidRPr="006F6E67" w:rsidRDefault="006F6E67" w:rsidP="006F6E67">
      <w:pPr>
        <w:rPr>
          <w:u w:val="single"/>
        </w:rPr>
      </w:pPr>
      <w:r w:rsidRPr="006F6E67">
        <w:rPr>
          <w:u w:val="single"/>
        </w:rPr>
        <w:t>PROPS</w:t>
      </w:r>
    </w:p>
    <w:p w:rsidR="00693823" w:rsidRDefault="00693823" w:rsidP="00693823">
      <w:pPr>
        <w:pStyle w:val="ListParagraph"/>
        <w:numPr>
          <w:ilvl w:val="0"/>
          <w:numId w:val="8"/>
        </w:numPr>
      </w:pPr>
      <w:r>
        <w:t>Sprinkler</w:t>
      </w:r>
    </w:p>
    <w:p w:rsidR="00693823" w:rsidRDefault="00693823" w:rsidP="00693823">
      <w:pPr>
        <w:pStyle w:val="ListParagraph"/>
        <w:numPr>
          <w:ilvl w:val="0"/>
          <w:numId w:val="8"/>
        </w:numPr>
      </w:pPr>
      <w:r>
        <w:t>Propane tree</w:t>
      </w:r>
    </w:p>
    <w:p w:rsidR="00693823" w:rsidRDefault="00693823" w:rsidP="00693823">
      <w:pPr>
        <w:pStyle w:val="ListParagraph"/>
        <w:numPr>
          <w:ilvl w:val="0"/>
          <w:numId w:val="8"/>
        </w:numPr>
      </w:pPr>
      <w:r>
        <w:t>Water supply pond</w:t>
      </w:r>
    </w:p>
    <w:p w:rsidR="00693823" w:rsidRDefault="00532E7F" w:rsidP="00693823">
      <w:pPr>
        <w:pStyle w:val="ListParagraph"/>
        <w:numPr>
          <w:ilvl w:val="0"/>
          <w:numId w:val="8"/>
        </w:numPr>
      </w:pPr>
      <w:r>
        <w:t>Confine space tube</w:t>
      </w:r>
    </w:p>
    <w:p w:rsidR="00693823" w:rsidRDefault="00693823" w:rsidP="00693823">
      <w:pPr>
        <w:pStyle w:val="ListParagraph"/>
        <w:numPr>
          <w:ilvl w:val="0"/>
          <w:numId w:val="8"/>
        </w:numPr>
      </w:pPr>
      <w:r>
        <w:t xml:space="preserve">Attic/floor </w:t>
      </w:r>
    </w:p>
    <w:p w:rsidR="00693823" w:rsidRDefault="00693823" w:rsidP="00693823">
      <w:pPr>
        <w:pStyle w:val="ListParagraph"/>
        <w:numPr>
          <w:ilvl w:val="0"/>
          <w:numId w:val="8"/>
        </w:numPr>
      </w:pPr>
      <w:r>
        <w:t>Wire entanglement</w:t>
      </w:r>
    </w:p>
    <w:p w:rsidR="006F6E67" w:rsidRDefault="006F6E67" w:rsidP="00693823">
      <w:pPr>
        <w:pStyle w:val="ListParagraph"/>
        <w:numPr>
          <w:ilvl w:val="0"/>
          <w:numId w:val="8"/>
        </w:numPr>
      </w:pPr>
      <w:r>
        <w:t>Car for car fire training</w:t>
      </w:r>
    </w:p>
    <w:p w:rsidR="006F6E67" w:rsidRDefault="006F6E67" w:rsidP="00693823">
      <w:pPr>
        <w:pStyle w:val="ListParagraph"/>
        <w:numPr>
          <w:ilvl w:val="0"/>
          <w:numId w:val="8"/>
        </w:numPr>
      </w:pPr>
      <w:r>
        <w:t>Barrels for extinguisher training</w:t>
      </w:r>
    </w:p>
    <w:p w:rsidR="006F6E67" w:rsidRDefault="006F6E67" w:rsidP="00693823">
      <w:pPr>
        <w:pStyle w:val="ListParagraph"/>
        <w:numPr>
          <w:ilvl w:val="0"/>
          <w:numId w:val="8"/>
        </w:numPr>
      </w:pPr>
      <w:r>
        <w:t>Wheel barrow, rakes, shovels, axles and hand tools for classes.</w:t>
      </w:r>
    </w:p>
    <w:p w:rsidR="006F6E67" w:rsidRDefault="006F6E67" w:rsidP="00693823">
      <w:pPr>
        <w:pStyle w:val="ListParagraph"/>
        <w:numPr>
          <w:ilvl w:val="0"/>
          <w:numId w:val="8"/>
        </w:numPr>
      </w:pPr>
      <w:r>
        <w:t xml:space="preserve">Dry hydrant </w:t>
      </w:r>
    </w:p>
    <w:p w:rsidR="006F6E67" w:rsidRDefault="006F6E67" w:rsidP="00693823">
      <w:pPr>
        <w:pStyle w:val="ListParagraph"/>
        <w:numPr>
          <w:ilvl w:val="0"/>
          <w:numId w:val="8"/>
        </w:numPr>
      </w:pPr>
      <w:r>
        <w:t>Roof props</w:t>
      </w:r>
    </w:p>
    <w:p w:rsidR="006F6E67" w:rsidRDefault="006F6E67" w:rsidP="00693823">
      <w:pPr>
        <w:pStyle w:val="ListParagraph"/>
        <w:numPr>
          <w:ilvl w:val="0"/>
          <w:numId w:val="8"/>
        </w:numPr>
      </w:pPr>
      <w:r>
        <w:t>Forcible window/door prop</w:t>
      </w:r>
    </w:p>
    <w:p w:rsidR="006F6E67" w:rsidRDefault="006F6E67" w:rsidP="00693823">
      <w:pPr>
        <w:pStyle w:val="ListParagraph"/>
        <w:numPr>
          <w:ilvl w:val="0"/>
          <w:numId w:val="8"/>
        </w:numPr>
      </w:pPr>
      <w:r>
        <w:t xml:space="preserve"> </w:t>
      </w:r>
    </w:p>
    <w:p w:rsidR="00693823" w:rsidRDefault="00532E7F" w:rsidP="006F6E67">
      <w:r>
        <w:t>*note future props hi</w:t>
      </w:r>
      <w:r w:rsidR="006F6E67">
        <w:t xml:space="preserve">gh/ low angle rescue tower </w:t>
      </w:r>
      <w:r w:rsidR="00693823">
        <w:tab/>
      </w:r>
    </w:p>
    <w:p w:rsidR="00D63186" w:rsidRDefault="00D63186" w:rsidP="006F6E67"/>
    <w:p w:rsidR="00D63186" w:rsidRDefault="00D63186" w:rsidP="006F6E67"/>
    <w:p w:rsidR="00D63186" w:rsidRDefault="00D63186" w:rsidP="006F6E67"/>
    <w:p w:rsidR="00D63186" w:rsidRDefault="00D63186" w:rsidP="006F6E67"/>
    <w:p w:rsidR="00D63186" w:rsidRDefault="00D63186" w:rsidP="006F6E67"/>
    <w:p w:rsidR="00D63186" w:rsidRDefault="00D63186" w:rsidP="00D63186">
      <w:pPr>
        <w:jc w:val="center"/>
      </w:pPr>
    </w:p>
    <w:p w:rsidR="00D63186" w:rsidRDefault="00D63186" w:rsidP="00D63186">
      <w:pPr>
        <w:jc w:val="center"/>
      </w:pPr>
    </w:p>
    <w:p w:rsidR="00D63186" w:rsidRPr="00B80119" w:rsidRDefault="00D63186" w:rsidP="00D63186">
      <w:pPr>
        <w:jc w:val="center"/>
        <w:rPr>
          <w:b/>
          <w:u w:val="single"/>
        </w:rPr>
      </w:pPr>
      <w:r w:rsidRPr="00B80119">
        <w:rPr>
          <w:rFonts w:asciiTheme="majorHAnsi" w:hAnsiTheme="majorHAnsi"/>
          <w:b/>
          <w:u w:val="single"/>
        </w:rPr>
        <w:t>Appendix</w:t>
      </w:r>
      <w:r w:rsidRPr="00B80119">
        <w:rPr>
          <w:b/>
          <w:u w:val="single"/>
        </w:rPr>
        <w:t xml:space="preserve"> III</w:t>
      </w:r>
    </w:p>
    <w:p w:rsidR="00D63186" w:rsidRPr="00D63186" w:rsidRDefault="00D63186" w:rsidP="00D63186">
      <w:pPr>
        <w:tabs>
          <w:tab w:val="left" w:pos="10080"/>
        </w:tabs>
        <w:spacing w:after="0" w:line="240" w:lineRule="auto"/>
        <w:rPr>
          <w:rFonts w:ascii="Times New Roman" w:eastAsia="Times New Roman" w:hAnsi="Times New Roman" w:cs="Times New Roman"/>
          <w:sz w:val="40"/>
          <w:szCs w:val="40"/>
          <w:u w:val="single"/>
        </w:rPr>
      </w:pPr>
      <w:r w:rsidRPr="00D63186">
        <w:rPr>
          <w:rFonts w:ascii="Times New Roman" w:eastAsia="Times New Roman" w:hAnsi="Times New Roman" w:cs="Times New Roman"/>
          <w:sz w:val="40"/>
          <w:szCs w:val="40"/>
          <w:u w:val="single"/>
        </w:rPr>
        <w:t>Waldo County Firefighter’s Association</w:t>
      </w:r>
      <w:r w:rsidRPr="00D63186">
        <w:rPr>
          <w:rFonts w:ascii="Times New Roman" w:eastAsia="Times New Roman" w:hAnsi="Times New Roman" w:cs="Times New Roman"/>
          <w:sz w:val="40"/>
          <w:szCs w:val="40"/>
          <w:u w:val="single"/>
        </w:rPr>
        <w:tab/>
      </w:r>
    </w:p>
    <w:p w:rsidR="00D63186" w:rsidRPr="00D63186" w:rsidRDefault="00D63186" w:rsidP="00D63186">
      <w:pPr>
        <w:spacing w:after="0" w:line="240" w:lineRule="auto"/>
        <w:rPr>
          <w:rFonts w:ascii="Times New Roman" w:eastAsia="Times New Roman" w:hAnsi="Times New Roman" w:cs="Times New Roman"/>
          <w:sz w:val="32"/>
          <w:szCs w:val="32"/>
        </w:rPr>
      </w:pPr>
      <w:r w:rsidRPr="00D63186">
        <w:rPr>
          <w:rFonts w:ascii="Times New Roman" w:eastAsia="Times New Roman" w:hAnsi="Times New Roman" w:cs="Times New Roman"/>
          <w:sz w:val="32"/>
          <w:szCs w:val="32"/>
        </w:rPr>
        <w:t>Schedule of Fees for Municipal Fire Departments</w:t>
      </w:r>
    </w:p>
    <w:p w:rsidR="00D63186" w:rsidRPr="00D63186" w:rsidRDefault="00D63186" w:rsidP="00D63186">
      <w:pPr>
        <w:spacing w:after="0" w:line="240" w:lineRule="auto"/>
        <w:rPr>
          <w:rFonts w:ascii="Times New Roman" w:eastAsia="Times New Roman" w:hAnsi="Times New Roman" w:cs="Times New Roman"/>
          <w:sz w:val="24"/>
          <w:szCs w:val="24"/>
        </w:rPr>
      </w:pPr>
    </w:p>
    <w:p w:rsidR="00D63186" w:rsidRPr="00D63186" w:rsidRDefault="00D63186" w:rsidP="00D63186">
      <w:pPr>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u w:val="single"/>
        </w:rPr>
      </w:pPr>
      <w:r w:rsidRPr="00D63186">
        <w:rPr>
          <w:rFonts w:ascii="Times New Roman" w:eastAsia="Times New Roman" w:hAnsi="Times New Roman" w:cs="Times New Roman"/>
          <w:sz w:val="24"/>
          <w:szCs w:val="24"/>
        </w:rPr>
        <w:t xml:space="preserve">The Fire Department for the City/Town of </w:t>
      </w:r>
      <w:r w:rsidRPr="00D63186">
        <w:rPr>
          <w:rFonts w:ascii="Times New Roman" w:eastAsia="Times New Roman" w:hAnsi="Times New Roman" w:cs="Times New Roman"/>
          <w:sz w:val="24"/>
          <w:szCs w:val="24"/>
          <w:u w:val="single"/>
        </w:rPr>
        <w:tab/>
      </w: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r w:rsidRPr="00D63186">
        <w:rPr>
          <w:rFonts w:ascii="Times New Roman" w:eastAsia="Times New Roman" w:hAnsi="Times New Roman" w:cs="Times New Roman"/>
          <w:sz w:val="24"/>
          <w:szCs w:val="24"/>
        </w:rPr>
        <w:t>Has assigned the following charges for emergency services rendered:</w:t>
      </w: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2670"/>
        <w:gridCol w:w="2580"/>
      </w:tblGrid>
      <w:tr w:rsidR="00D63186" w:rsidRPr="00D63186" w:rsidTr="00723351">
        <w:trPr>
          <w:trHeight w:val="432"/>
        </w:trPr>
        <w:tc>
          <w:tcPr>
            <w:tcW w:w="4548" w:type="dxa"/>
            <w:vAlign w:val="center"/>
          </w:tcPr>
          <w:p w:rsidR="00D63186" w:rsidRPr="00D63186" w:rsidRDefault="00D63186" w:rsidP="00D63186">
            <w:pPr>
              <w:tabs>
                <w:tab w:val="left" w:pos="10080"/>
              </w:tabs>
              <w:jc w:val="center"/>
              <w:rPr>
                <w:b/>
                <w:sz w:val="24"/>
                <w:szCs w:val="24"/>
              </w:rPr>
            </w:pPr>
            <w:r w:rsidRPr="00D63186">
              <w:rPr>
                <w:b/>
                <w:sz w:val="24"/>
                <w:szCs w:val="24"/>
              </w:rPr>
              <w:t>Chargeable Item</w:t>
            </w:r>
          </w:p>
        </w:tc>
        <w:tc>
          <w:tcPr>
            <w:tcW w:w="3000" w:type="dxa"/>
            <w:vAlign w:val="center"/>
          </w:tcPr>
          <w:p w:rsidR="00D63186" w:rsidRPr="00D63186" w:rsidRDefault="00D63186" w:rsidP="00D63186">
            <w:pPr>
              <w:tabs>
                <w:tab w:val="left" w:pos="10080"/>
              </w:tabs>
              <w:jc w:val="center"/>
              <w:rPr>
                <w:b/>
                <w:sz w:val="24"/>
                <w:szCs w:val="24"/>
              </w:rPr>
            </w:pPr>
            <w:r w:rsidRPr="00D63186">
              <w:rPr>
                <w:b/>
                <w:sz w:val="24"/>
                <w:szCs w:val="24"/>
              </w:rPr>
              <w:t>Per Hour</w:t>
            </w:r>
          </w:p>
        </w:tc>
        <w:tc>
          <w:tcPr>
            <w:tcW w:w="2892" w:type="dxa"/>
            <w:vAlign w:val="center"/>
          </w:tcPr>
          <w:p w:rsidR="00D63186" w:rsidRPr="00D63186" w:rsidRDefault="00D63186" w:rsidP="00D63186">
            <w:pPr>
              <w:tabs>
                <w:tab w:val="left" w:pos="10080"/>
              </w:tabs>
              <w:jc w:val="center"/>
              <w:rPr>
                <w:b/>
                <w:sz w:val="24"/>
                <w:szCs w:val="24"/>
              </w:rPr>
            </w:pPr>
            <w:r w:rsidRPr="00D63186">
              <w:rPr>
                <w:b/>
                <w:sz w:val="24"/>
                <w:szCs w:val="24"/>
              </w:rPr>
              <w:t>Flat Rate</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Personnel</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$15.00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Engines (Pumpers &amp; Pumper/Tankers)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$150.00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Tankers/Tenders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$100.00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Ladder Trucks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$250.00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Non-transporting Rescue Units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$125.00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4x4 Pickup (without pump &amp; tank)</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$50.00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Brush Truck (with pump &amp; tank)</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$100.00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Extrication (JAWS)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N/A</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$500.00</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Fuel Spill Response</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N/A</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$250.00</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Boat</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$100.00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ATVs and Snowmobiles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$25.00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Fire Reports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N/A</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$25.00</w:t>
            </w:r>
          </w:p>
        </w:tc>
      </w:tr>
      <w:tr w:rsidR="00D63186" w:rsidRPr="00D63186" w:rsidTr="00723351">
        <w:trPr>
          <w:trHeight w:val="432"/>
        </w:trPr>
        <w:tc>
          <w:tcPr>
            <w:tcW w:w="4548" w:type="dxa"/>
            <w:vAlign w:val="center"/>
          </w:tcPr>
          <w:p w:rsidR="00D63186" w:rsidRPr="00D63186" w:rsidRDefault="00D63186" w:rsidP="00D63186">
            <w:pPr>
              <w:tabs>
                <w:tab w:val="left" w:pos="10080"/>
              </w:tabs>
              <w:rPr>
                <w:sz w:val="24"/>
                <w:szCs w:val="24"/>
              </w:rPr>
            </w:pPr>
            <w:r w:rsidRPr="00D63186">
              <w:rPr>
                <w:sz w:val="24"/>
                <w:szCs w:val="24"/>
              </w:rPr>
              <w:t>Chainsaws</w:t>
            </w:r>
          </w:p>
        </w:tc>
        <w:tc>
          <w:tcPr>
            <w:tcW w:w="3000" w:type="dxa"/>
            <w:vAlign w:val="center"/>
          </w:tcPr>
          <w:p w:rsidR="00D63186" w:rsidRPr="00D63186" w:rsidRDefault="00D63186" w:rsidP="00D63186">
            <w:pPr>
              <w:tabs>
                <w:tab w:val="left" w:pos="10080"/>
              </w:tabs>
              <w:jc w:val="center"/>
              <w:rPr>
                <w:sz w:val="24"/>
                <w:szCs w:val="24"/>
              </w:rPr>
            </w:pPr>
            <w:r w:rsidRPr="00D63186">
              <w:rPr>
                <w:sz w:val="24"/>
                <w:szCs w:val="24"/>
              </w:rPr>
              <w:t>$2.00</w:t>
            </w:r>
          </w:p>
        </w:tc>
        <w:tc>
          <w:tcPr>
            <w:tcW w:w="2892" w:type="dxa"/>
            <w:vAlign w:val="center"/>
          </w:tcPr>
          <w:p w:rsidR="00D63186" w:rsidRPr="00D63186" w:rsidRDefault="00D63186" w:rsidP="00D63186">
            <w:pPr>
              <w:tabs>
                <w:tab w:val="left" w:pos="10080"/>
              </w:tabs>
              <w:jc w:val="center"/>
              <w:rPr>
                <w:sz w:val="24"/>
                <w:szCs w:val="24"/>
              </w:rPr>
            </w:pPr>
            <w:r w:rsidRPr="00D63186">
              <w:rPr>
                <w:sz w:val="24"/>
                <w:szCs w:val="24"/>
              </w:rPr>
              <w:t>N/A</w:t>
            </w:r>
          </w:p>
        </w:tc>
      </w:tr>
    </w:tbl>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10080"/>
        </w:tabs>
        <w:spacing w:after="0" w:line="240" w:lineRule="auto"/>
        <w:rPr>
          <w:rFonts w:ascii="Times New Roman" w:eastAsia="Times New Roman" w:hAnsi="Times New Roman" w:cs="Times New Roman"/>
          <w:sz w:val="24"/>
          <w:szCs w:val="24"/>
        </w:rPr>
      </w:pPr>
    </w:p>
    <w:p w:rsidR="00D63186" w:rsidRPr="00D63186" w:rsidRDefault="00D63186" w:rsidP="00D63186">
      <w:pPr>
        <w:tabs>
          <w:tab w:val="left" w:pos="4320"/>
          <w:tab w:val="left" w:pos="5760"/>
          <w:tab w:val="left" w:pos="10080"/>
        </w:tabs>
        <w:spacing w:after="0" w:line="240" w:lineRule="auto"/>
        <w:rPr>
          <w:rFonts w:ascii="Times New Roman" w:eastAsia="Times New Roman" w:hAnsi="Times New Roman" w:cs="Times New Roman"/>
          <w:sz w:val="24"/>
          <w:szCs w:val="24"/>
          <w:u w:val="single"/>
        </w:rPr>
      </w:pPr>
      <w:r w:rsidRPr="00D63186">
        <w:rPr>
          <w:rFonts w:ascii="Times New Roman" w:eastAsia="Times New Roman" w:hAnsi="Times New Roman" w:cs="Times New Roman"/>
          <w:sz w:val="24"/>
          <w:szCs w:val="24"/>
          <w:u w:val="single"/>
        </w:rPr>
        <w:tab/>
      </w:r>
      <w:r w:rsidRPr="00D63186">
        <w:rPr>
          <w:rFonts w:ascii="Times New Roman" w:eastAsia="Times New Roman" w:hAnsi="Times New Roman" w:cs="Times New Roman"/>
          <w:sz w:val="24"/>
          <w:szCs w:val="24"/>
        </w:rPr>
        <w:tab/>
      </w:r>
      <w:r w:rsidRPr="00D63186">
        <w:rPr>
          <w:rFonts w:ascii="Times New Roman" w:eastAsia="Times New Roman" w:hAnsi="Times New Roman" w:cs="Times New Roman"/>
          <w:sz w:val="24"/>
          <w:szCs w:val="24"/>
          <w:u w:val="single"/>
        </w:rPr>
        <w:tab/>
      </w:r>
    </w:p>
    <w:p w:rsidR="00D63186" w:rsidRPr="00D63186" w:rsidRDefault="00D63186" w:rsidP="00D63186">
      <w:pPr>
        <w:tabs>
          <w:tab w:val="left" w:pos="4320"/>
          <w:tab w:val="left" w:pos="5760"/>
          <w:tab w:val="left" w:pos="10080"/>
        </w:tabs>
        <w:spacing w:after="0" w:line="240" w:lineRule="auto"/>
        <w:rPr>
          <w:rFonts w:ascii="Times New Roman" w:eastAsia="Times New Roman" w:hAnsi="Times New Roman" w:cs="Times New Roman"/>
          <w:sz w:val="24"/>
          <w:szCs w:val="24"/>
        </w:rPr>
      </w:pPr>
      <w:r w:rsidRPr="00D63186">
        <w:rPr>
          <w:rFonts w:ascii="Times New Roman" w:eastAsia="Times New Roman" w:hAnsi="Times New Roman" w:cs="Times New Roman"/>
          <w:sz w:val="24"/>
          <w:szCs w:val="24"/>
        </w:rPr>
        <w:t>Fire Chief’s Signature</w:t>
      </w:r>
      <w:r w:rsidRPr="00D63186">
        <w:rPr>
          <w:rFonts w:ascii="Times New Roman" w:eastAsia="Times New Roman" w:hAnsi="Times New Roman" w:cs="Times New Roman"/>
          <w:sz w:val="24"/>
          <w:szCs w:val="24"/>
        </w:rPr>
        <w:tab/>
      </w:r>
      <w:r w:rsidRPr="00D63186">
        <w:rPr>
          <w:rFonts w:ascii="Times New Roman" w:eastAsia="Times New Roman" w:hAnsi="Times New Roman" w:cs="Times New Roman"/>
          <w:sz w:val="24"/>
          <w:szCs w:val="24"/>
        </w:rPr>
        <w:tab/>
        <w:t>Date</w:t>
      </w:r>
    </w:p>
    <w:p w:rsidR="00D63186" w:rsidRDefault="00D63186" w:rsidP="006F6E67"/>
    <w:p w:rsidR="00D63186" w:rsidRPr="00693823" w:rsidRDefault="00D63186" w:rsidP="006F6E67"/>
    <w:sectPr w:rsidR="00D63186" w:rsidRPr="0069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6BFC"/>
    <w:multiLevelType w:val="hybridMultilevel"/>
    <w:tmpl w:val="EFB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74E7"/>
    <w:multiLevelType w:val="hybridMultilevel"/>
    <w:tmpl w:val="021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003E0"/>
    <w:multiLevelType w:val="hybridMultilevel"/>
    <w:tmpl w:val="05224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F618A"/>
    <w:multiLevelType w:val="hybridMultilevel"/>
    <w:tmpl w:val="A5227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D7981"/>
    <w:multiLevelType w:val="hybridMultilevel"/>
    <w:tmpl w:val="F4E205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4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839E6"/>
    <w:multiLevelType w:val="hybridMultilevel"/>
    <w:tmpl w:val="0D96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07415"/>
    <w:multiLevelType w:val="hybridMultilevel"/>
    <w:tmpl w:val="364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33AEE"/>
    <w:multiLevelType w:val="hybridMultilevel"/>
    <w:tmpl w:val="016CCFF6"/>
    <w:lvl w:ilvl="0" w:tplc="AD425F9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AD"/>
    <w:rsid w:val="00032924"/>
    <w:rsid w:val="00062B8C"/>
    <w:rsid w:val="000B3383"/>
    <w:rsid w:val="001113AD"/>
    <w:rsid w:val="0018483E"/>
    <w:rsid w:val="001C0AA4"/>
    <w:rsid w:val="001D71EE"/>
    <w:rsid w:val="0020795F"/>
    <w:rsid w:val="00265488"/>
    <w:rsid w:val="00286CB3"/>
    <w:rsid w:val="002C6A49"/>
    <w:rsid w:val="00340537"/>
    <w:rsid w:val="003D2D47"/>
    <w:rsid w:val="00532E7F"/>
    <w:rsid w:val="005565AD"/>
    <w:rsid w:val="00577E7E"/>
    <w:rsid w:val="00614247"/>
    <w:rsid w:val="00673B16"/>
    <w:rsid w:val="00685FD4"/>
    <w:rsid w:val="00693823"/>
    <w:rsid w:val="006F3169"/>
    <w:rsid w:val="006F6E67"/>
    <w:rsid w:val="007845F2"/>
    <w:rsid w:val="007927D3"/>
    <w:rsid w:val="007973AD"/>
    <w:rsid w:val="00860D71"/>
    <w:rsid w:val="00886F1C"/>
    <w:rsid w:val="008B7498"/>
    <w:rsid w:val="008D3658"/>
    <w:rsid w:val="00917588"/>
    <w:rsid w:val="00947F6C"/>
    <w:rsid w:val="00A4188B"/>
    <w:rsid w:val="00AA2A65"/>
    <w:rsid w:val="00AB691F"/>
    <w:rsid w:val="00AC2EEC"/>
    <w:rsid w:val="00B80119"/>
    <w:rsid w:val="00C6115D"/>
    <w:rsid w:val="00CE0242"/>
    <w:rsid w:val="00D63186"/>
    <w:rsid w:val="00DB0702"/>
    <w:rsid w:val="00DF3BEA"/>
    <w:rsid w:val="00E6190A"/>
    <w:rsid w:val="00E6312B"/>
    <w:rsid w:val="00E63575"/>
    <w:rsid w:val="00F932FC"/>
    <w:rsid w:val="00FE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2305C-B249-4114-AB04-177F5A64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AD"/>
    <w:pPr>
      <w:ind w:left="720"/>
      <w:contextualSpacing/>
    </w:pPr>
  </w:style>
  <w:style w:type="paragraph" w:styleId="BalloonText">
    <w:name w:val="Balloon Text"/>
    <w:basedOn w:val="Normal"/>
    <w:link w:val="BalloonTextChar"/>
    <w:uiPriority w:val="99"/>
    <w:semiHidden/>
    <w:unhideWhenUsed/>
    <w:rsid w:val="00F9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FC"/>
    <w:rPr>
      <w:rFonts w:ascii="Tahoma" w:hAnsi="Tahoma" w:cs="Tahoma"/>
      <w:sz w:val="16"/>
      <w:szCs w:val="16"/>
    </w:rPr>
  </w:style>
  <w:style w:type="table" w:styleId="TableGrid">
    <w:name w:val="Table Grid"/>
    <w:basedOn w:val="TableNormal"/>
    <w:rsid w:val="00D63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MY3</dc:creator>
  <cp:lastModifiedBy>Tobey Kress</cp:lastModifiedBy>
  <cp:revision>2</cp:revision>
  <cp:lastPrinted>2014-06-19T19:29:00Z</cp:lastPrinted>
  <dcterms:created xsi:type="dcterms:W3CDTF">2014-11-20T03:54:00Z</dcterms:created>
  <dcterms:modified xsi:type="dcterms:W3CDTF">2014-11-20T03:54:00Z</dcterms:modified>
</cp:coreProperties>
</file>